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11" w:rsidRDefault="00D67911" w:rsidP="00731234">
      <w:pPr>
        <w:rPr>
          <w:rFonts w:ascii="Tahoma" w:eastAsia="Times New Roman" w:hAnsi="Tahoma" w:cs="Tahoma"/>
          <w:b w:val="0"/>
          <w:color w:val="auto"/>
          <w:kern w:val="0"/>
          <w:lang w:eastAsia="hr-HR"/>
        </w:rPr>
      </w:pPr>
      <w:bookmarkStart w:id="0" w:name="_GoBack"/>
      <w:bookmarkEnd w:id="0"/>
    </w:p>
    <w:p w:rsidR="00D67911" w:rsidRPr="00D67911" w:rsidRDefault="00D67911" w:rsidP="00D67911">
      <w:pPr>
        <w:spacing w:after="240"/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  <w:r w:rsidRPr="00D67A97">
        <w:rPr>
          <w:rFonts w:ascii="Tahoma" w:eastAsia="Times New Roman" w:hAnsi="Tahoma" w:cs="Tahoma"/>
          <w:color w:val="auto"/>
          <w:kern w:val="0"/>
          <w:lang w:eastAsia="hr-HR"/>
        </w:rPr>
        <w:t>KATOLIČKI VJERONAUK</w:t>
      </w:r>
    </w:p>
    <w:p w:rsidR="00D67911" w:rsidRPr="00D67A97" w:rsidRDefault="00D67911" w:rsidP="00D67911">
      <w:pPr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  <w:r w:rsidRPr="00D67911">
        <w:rPr>
          <w:rFonts w:ascii="Tahoma" w:eastAsia="Times New Roman" w:hAnsi="Tahoma" w:cs="Tahoma"/>
          <w:color w:val="auto"/>
          <w:kern w:val="0"/>
          <w:lang w:eastAsia="hr-HR"/>
        </w:rPr>
        <w:t>T</w:t>
      </w:r>
      <w:r w:rsidR="002E7623">
        <w:rPr>
          <w:rFonts w:ascii="Tahoma" w:eastAsia="Times New Roman" w:hAnsi="Tahoma" w:cs="Tahoma"/>
          <w:color w:val="auto"/>
          <w:kern w:val="0"/>
          <w:lang w:eastAsia="hr-HR"/>
        </w:rPr>
        <w:t>jedan nastave na daljinu (24</w:t>
      </w:r>
      <w:r w:rsidRPr="00D67911">
        <w:rPr>
          <w:rFonts w:ascii="Tahoma" w:eastAsia="Times New Roman" w:hAnsi="Tahoma" w:cs="Tahoma"/>
          <w:color w:val="auto"/>
          <w:kern w:val="0"/>
          <w:lang w:eastAsia="hr-HR"/>
        </w:rPr>
        <w:t>.3.2020.)</w:t>
      </w:r>
    </w:p>
    <w:p w:rsidR="00D67911" w:rsidRPr="00D67A97" w:rsidRDefault="00D67911" w:rsidP="00D67911">
      <w:pPr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</w:p>
    <w:p w:rsidR="00D67911" w:rsidRDefault="00D67911" w:rsidP="00D67911">
      <w:pPr>
        <w:rPr>
          <w:rFonts w:ascii="Tahoma" w:eastAsia="Times New Roman" w:hAnsi="Tahoma" w:cs="Tahoma"/>
          <w:b w:val="0"/>
          <w:color w:val="auto"/>
          <w:kern w:val="0"/>
          <w:lang w:eastAsia="hr-HR"/>
        </w:rPr>
      </w:pPr>
    </w:p>
    <w:p w:rsidR="002E7623" w:rsidRPr="00B46E62" w:rsidRDefault="002E7623" w:rsidP="00DE29BC">
      <w:pPr>
        <w:spacing w:line="276" w:lineRule="auto"/>
        <w:jc w:val="both"/>
        <w:rPr>
          <w:rFonts w:eastAsia="Times New Roman"/>
          <w:b w:val="0"/>
          <w:color w:val="auto"/>
          <w:kern w:val="0"/>
          <w:lang w:eastAsia="hr-HR"/>
        </w:rPr>
      </w:pPr>
      <w:r>
        <w:rPr>
          <w:rFonts w:eastAsia="Times New Roman"/>
          <w:b w:val="0"/>
          <w:color w:val="auto"/>
          <w:kern w:val="0"/>
          <w:lang w:eastAsia="hr-HR"/>
        </w:rPr>
        <w:t xml:space="preserve">Dragi </w:t>
      </w:r>
      <w:proofErr w:type="spellStart"/>
      <w:r>
        <w:rPr>
          <w:rFonts w:eastAsia="Times New Roman"/>
          <w:b w:val="0"/>
          <w:color w:val="auto"/>
          <w:kern w:val="0"/>
          <w:lang w:eastAsia="hr-HR"/>
        </w:rPr>
        <w:t>sedmaši</w:t>
      </w:r>
      <w:proofErr w:type="spellEnd"/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, </w:t>
      </w:r>
    </w:p>
    <w:p w:rsidR="002E7623" w:rsidRPr="00B46E62" w:rsidRDefault="002E7623" w:rsidP="00DE29BC">
      <w:pPr>
        <w:spacing w:line="276" w:lineRule="auto"/>
        <w:jc w:val="both"/>
        <w:rPr>
          <w:rFonts w:eastAsia="Times New Roman"/>
          <w:b w:val="0"/>
          <w:color w:val="auto"/>
          <w:kern w:val="0"/>
          <w:lang w:eastAsia="hr-HR"/>
        </w:rPr>
      </w:pP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pozdravljam vas u našem drugom tjednu održavanja nastave na daljinu. Moram priznati da mi je </w:t>
      </w:r>
      <w:r>
        <w:rPr>
          <w:rFonts w:eastAsia="Times New Roman"/>
          <w:b w:val="0"/>
          <w:color w:val="auto"/>
          <w:kern w:val="0"/>
          <w:lang w:eastAsia="hr-HR"/>
        </w:rPr>
        <w:t>tjedan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 bez naših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živih susreta veoma osiromašen.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Knjiga propovjednika u Bibliji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govori o tome kako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sve ima svoje doba i svaki posao pod nebom svoje vrijeme. Vrijeme rađanja i vrijeme umiranja; vrijeme plača i vrijeme smijeha; vrijeme traženja i vrijeme gubljenja</w:t>
      </w:r>
      <w:r w:rsidR="003C72B3">
        <w:rPr>
          <w:rFonts w:eastAsia="Times New Roman"/>
          <w:b w:val="0"/>
          <w:color w:val="auto"/>
          <w:kern w:val="0"/>
          <w:lang w:eastAsia="hr-HR"/>
        </w:rPr>
        <w:t>; vrijeme šutnje i vrijeme govorenja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... Tako možemo i mi dodati kako ima vrijeme nastave u ško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li i vrijeme nastave na daljinu.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Kao kršćani, vjerujemo da sve što Bog dopušta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On iz toga može </w:t>
      </w:r>
      <w:r w:rsidR="00B96DD3">
        <w:rPr>
          <w:rFonts w:eastAsia="Times New Roman"/>
          <w:b w:val="0"/>
          <w:color w:val="auto"/>
          <w:kern w:val="0"/>
          <w:lang w:eastAsia="hr-HR"/>
        </w:rPr>
        <w:t xml:space="preserve">i želi </w:t>
      </w:r>
      <w:r>
        <w:rPr>
          <w:rFonts w:eastAsia="Times New Roman"/>
          <w:b w:val="0"/>
          <w:color w:val="auto"/>
          <w:kern w:val="0"/>
          <w:lang w:eastAsia="hr-HR"/>
        </w:rPr>
        <w:t>izvući neko veće dobro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. Zato vas ohrab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rujem da uz Božju pomoć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upravo tim očima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gledamo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na ovu situaciju koju svi zajedno proživljavamo.</w:t>
      </w:r>
    </w:p>
    <w:p w:rsidR="002E7623" w:rsidRPr="00B62F4A" w:rsidRDefault="002E7623" w:rsidP="00DE026E">
      <w:pPr>
        <w:pStyle w:val="Naslov3"/>
        <w:shd w:val="clear" w:color="auto" w:fill="F8F8F8"/>
        <w:spacing w:before="300" w:beforeAutospacing="0" w:after="300" w:afterAutospacing="0" w:line="360" w:lineRule="atLeast"/>
        <w:jc w:val="both"/>
        <w:rPr>
          <w:b w:val="0"/>
          <w:sz w:val="24"/>
          <w:szCs w:val="24"/>
        </w:rPr>
      </w:pPr>
      <w:r w:rsidRPr="00B62F4A">
        <w:rPr>
          <w:b w:val="0"/>
          <w:sz w:val="24"/>
          <w:szCs w:val="24"/>
        </w:rPr>
        <w:t xml:space="preserve">Prošli smo tjedan </w:t>
      </w:r>
      <w:r w:rsidR="00AC07EC" w:rsidRPr="00B62F4A">
        <w:rPr>
          <w:b w:val="0"/>
          <w:sz w:val="24"/>
          <w:szCs w:val="24"/>
        </w:rPr>
        <w:t xml:space="preserve">ponovili i završili nastavnu cjelinu </w:t>
      </w:r>
      <w:r w:rsidR="00AC07EC" w:rsidRPr="00B62F4A">
        <w:rPr>
          <w:b w:val="0"/>
          <w:i/>
          <w:sz w:val="24"/>
          <w:szCs w:val="24"/>
        </w:rPr>
        <w:t>Potreba pomirenja i oproštenja</w:t>
      </w:r>
      <w:r w:rsidR="00AC07EC" w:rsidRPr="00B62F4A">
        <w:rPr>
          <w:b w:val="0"/>
          <w:sz w:val="24"/>
          <w:szCs w:val="24"/>
        </w:rPr>
        <w:t xml:space="preserve">. Danas započinjemo novu cjelinu a to je </w:t>
      </w:r>
      <w:r w:rsidR="00AC07EC" w:rsidRPr="00B62F4A">
        <w:rPr>
          <w:b w:val="0"/>
          <w:i/>
          <w:sz w:val="24"/>
          <w:szCs w:val="24"/>
        </w:rPr>
        <w:t xml:space="preserve">Dekalog – pravila za život u ljubavi i slobodi. </w:t>
      </w:r>
      <w:r w:rsidR="00AC07EC" w:rsidRPr="00B62F4A">
        <w:rPr>
          <w:b w:val="0"/>
          <w:sz w:val="24"/>
          <w:szCs w:val="24"/>
        </w:rPr>
        <w:t xml:space="preserve">Prva tema koju ćemo obraditi </w:t>
      </w:r>
      <w:r w:rsidR="00B263BD" w:rsidRPr="00B62F4A">
        <w:rPr>
          <w:b w:val="0"/>
          <w:sz w:val="24"/>
          <w:szCs w:val="24"/>
        </w:rPr>
        <w:t xml:space="preserve">vrlo je aktualna i </w:t>
      </w:r>
      <w:r w:rsidR="00AC07EC" w:rsidRPr="00B62F4A">
        <w:rPr>
          <w:b w:val="0"/>
          <w:sz w:val="24"/>
          <w:szCs w:val="24"/>
        </w:rPr>
        <w:t xml:space="preserve">tiče se savjesti. </w:t>
      </w:r>
      <w:r w:rsidR="00B263BD" w:rsidRPr="00B62F4A">
        <w:rPr>
          <w:b w:val="0"/>
          <w:sz w:val="24"/>
          <w:szCs w:val="24"/>
        </w:rPr>
        <w:t>Pitanje savjesti je od iznimne važnost</w:t>
      </w:r>
      <w:r w:rsidR="00DE026E" w:rsidRPr="00B62F4A">
        <w:rPr>
          <w:b w:val="0"/>
          <w:sz w:val="24"/>
          <w:szCs w:val="24"/>
        </w:rPr>
        <w:t>i za ljudski</w:t>
      </w:r>
      <w:r w:rsidR="00B263BD" w:rsidRPr="00B62F4A">
        <w:rPr>
          <w:b w:val="0"/>
          <w:sz w:val="24"/>
          <w:szCs w:val="24"/>
        </w:rPr>
        <w:t xml:space="preserve"> život i djelovanje jer svaki čovjek ima pravo živjeti po savjesti</w:t>
      </w:r>
      <w:r w:rsidR="00DE026E" w:rsidRPr="00B62F4A">
        <w:rPr>
          <w:b w:val="0"/>
          <w:sz w:val="24"/>
          <w:szCs w:val="24"/>
        </w:rPr>
        <w:t xml:space="preserve"> pa ne čudi činjenica što se pitanje savjesti često pojavljuje u </w:t>
      </w:r>
      <w:r w:rsidR="00937A54">
        <w:rPr>
          <w:b w:val="0"/>
          <w:sz w:val="24"/>
          <w:szCs w:val="24"/>
        </w:rPr>
        <w:t>svakodnevnom životu</w:t>
      </w:r>
      <w:r w:rsidR="00DE026E" w:rsidRPr="00B62F4A">
        <w:rPr>
          <w:b w:val="0"/>
          <w:sz w:val="24"/>
          <w:szCs w:val="24"/>
        </w:rPr>
        <w:t xml:space="preserve"> (npr. zdravstveni djelatnici pozivaju se na priziv savjesti jer ne žele sudjelovati u pobačajima i drugim medicinskim zahvatima, koji se protive njihovim vjerskim i moralnim vrijednostima</w:t>
      </w:r>
      <w:r w:rsidR="00B62F4A">
        <w:rPr>
          <w:b w:val="0"/>
          <w:sz w:val="24"/>
          <w:szCs w:val="24"/>
        </w:rPr>
        <w:t>)</w:t>
      </w:r>
      <w:r w:rsidR="00DE026E" w:rsidRPr="00B62F4A">
        <w:rPr>
          <w:b w:val="0"/>
          <w:sz w:val="24"/>
          <w:szCs w:val="24"/>
        </w:rPr>
        <w:t>.</w:t>
      </w:r>
      <w:r w:rsidR="00B263BD" w:rsidRPr="00B62F4A">
        <w:rPr>
          <w:b w:val="0"/>
          <w:sz w:val="24"/>
          <w:szCs w:val="24"/>
        </w:rPr>
        <w:t xml:space="preserve"> A što je to</w:t>
      </w:r>
      <w:r w:rsidR="00DE026E" w:rsidRPr="00B62F4A">
        <w:rPr>
          <w:b w:val="0"/>
          <w:sz w:val="24"/>
          <w:szCs w:val="24"/>
        </w:rPr>
        <w:t xml:space="preserve"> savjest pokušat ćemo odgovoriti</w:t>
      </w:r>
      <w:r w:rsidR="00B263BD" w:rsidRPr="00B62F4A">
        <w:rPr>
          <w:b w:val="0"/>
          <w:sz w:val="24"/>
          <w:szCs w:val="24"/>
        </w:rPr>
        <w:t xml:space="preserve"> kroz današnji sat. </w:t>
      </w:r>
      <w:r w:rsidR="00AC07EC" w:rsidRPr="00B62F4A">
        <w:rPr>
          <w:b w:val="0"/>
          <w:sz w:val="24"/>
          <w:szCs w:val="24"/>
        </w:rPr>
        <w:t xml:space="preserve">  </w:t>
      </w:r>
    </w:p>
    <w:p w:rsidR="00152552" w:rsidRDefault="00152552" w:rsidP="00D67911">
      <w:pPr>
        <w:ind w:left="284"/>
        <w:jc w:val="both"/>
        <w:rPr>
          <w:rFonts w:asciiTheme="majorHAnsi" w:hAnsiTheme="majorHAnsi"/>
          <w:b w:val="0"/>
        </w:rPr>
      </w:pPr>
    </w:p>
    <w:p w:rsidR="00817D18" w:rsidRPr="00817D18" w:rsidRDefault="00111D80" w:rsidP="00817D18">
      <w:pPr>
        <w:spacing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 w:rsidRPr="00731234">
        <w:rPr>
          <w:rFonts w:asciiTheme="majorHAnsi" w:eastAsia="Times New Roman" w:hAnsiTheme="majorHAnsi" w:cs="Tahoma"/>
          <w:color w:val="auto"/>
          <w:kern w:val="0"/>
          <w:lang w:eastAsia="hr-HR"/>
        </w:rPr>
        <w:t>a</w:t>
      </w:r>
      <w:r w:rsidR="002B5080" w:rsidRPr="00731234">
        <w:rPr>
          <w:rFonts w:asciiTheme="majorHAnsi" w:eastAsia="Times New Roman" w:hAnsiTheme="majorHAnsi" w:cs="Tahoma"/>
          <w:color w:val="auto"/>
          <w:kern w:val="0"/>
          <w:lang w:eastAsia="hr-HR"/>
        </w:rPr>
        <w:t>)</w:t>
      </w:r>
      <w:r w:rsidR="002B5080" w:rsidRPr="003B75AB"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 xml:space="preserve"> </w:t>
      </w:r>
      <w:r w:rsidR="00817D18" w:rsidRPr="00817D18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Vrijeme učenja započnimo znakom križa (U ime Oca i Sina i Duha Svetoga.) i  </w:t>
      </w:r>
    </w:p>
    <w:p w:rsidR="00817D18" w:rsidRDefault="00817D18" w:rsidP="00817D18">
      <w:pPr>
        <w:spacing w:after="120"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 w:rsidRPr="00817D18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     molitvom </w:t>
      </w: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>psalma: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Pokaži mi, Jahve, svoje putove,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nauči me svojim stazama!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Istinom me svojom vodi i pouči me,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jer ti si Bog, moj Spasitelj: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u tebe se pouzdajem svagda.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 xml:space="preserve">Spomeni se, Jahve, svoje nježnosti 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i ljubavi svoje dovijeka.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Ne spominji se grijeha moje mladosti ni prijestupa,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spomeni me se po svojoj ljubavi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- radi dobrote svoje, o Jahve!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Jahve je sama dobrota i pravednost: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grešnike on na put privodi.</w:t>
      </w:r>
    </w:p>
    <w:p w:rsidR="00817D18" w:rsidRDefault="00817D18" w:rsidP="00817D18">
      <w:pPr>
        <w:pStyle w:val="StandardWeb"/>
        <w:spacing w:before="0" w:beforeAutospacing="0" w:after="0" w:afterAutospacing="0"/>
        <w:ind w:left="2268"/>
        <w:jc w:val="both"/>
      </w:pPr>
      <w:r>
        <w:t>On ponizne u pravdi vodi</w:t>
      </w:r>
    </w:p>
    <w:p w:rsidR="00817D18" w:rsidRDefault="00817D18" w:rsidP="00DE29BC">
      <w:pPr>
        <w:pStyle w:val="StandardWeb"/>
        <w:spacing w:before="0" w:beforeAutospacing="0" w:after="0" w:afterAutospacing="0"/>
        <w:ind w:left="2268"/>
        <w:jc w:val="both"/>
        <w:rPr>
          <w:rStyle w:val="Istaknuto"/>
          <w:bCs/>
          <w:sz w:val="20"/>
          <w:szCs w:val="20"/>
        </w:rPr>
      </w:pPr>
      <w:r>
        <w:t>i uči malene putu svome.</w:t>
      </w:r>
      <w:r w:rsidRPr="00BD622C">
        <w:rPr>
          <w:rStyle w:val="Istaknuto"/>
          <w:b/>
          <w:bCs/>
        </w:rPr>
        <w:t xml:space="preserve"> </w:t>
      </w:r>
      <w:r>
        <w:rPr>
          <w:rStyle w:val="Istaknuto"/>
          <w:b/>
          <w:bCs/>
        </w:rPr>
        <w:t xml:space="preserve"> </w:t>
      </w:r>
      <w:r w:rsidRPr="00C64A4C">
        <w:rPr>
          <w:rStyle w:val="Istaknuto"/>
          <w:bCs/>
          <w:sz w:val="20"/>
          <w:szCs w:val="20"/>
        </w:rPr>
        <w:t>(Ps 25,4-9)</w:t>
      </w:r>
    </w:p>
    <w:p w:rsidR="00DE29BC" w:rsidRPr="00DE29BC" w:rsidRDefault="00DE29BC" w:rsidP="00DE29BC">
      <w:pPr>
        <w:pStyle w:val="StandardWeb"/>
        <w:spacing w:before="0" w:beforeAutospacing="0" w:after="0" w:afterAutospacing="0"/>
        <w:ind w:left="2268"/>
        <w:jc w:val="both"/>
        <w:rPr>
          <w:b/>
          <w:bCs/>
          <w:i/>
          <w:iCs/>
          <w:sz w:val="20"/>
          <w:szCs w:val="20"/>
        </w:rPr>
      </w:pPr>
    </w:p>
    <w:p w:rsidR="00937A54" w:rsidRDefault="00817D18" w:rsidP="00EF0414">
      <w:pPr>
        <w:spacing w:after="120" w:line="360" w:lineRule="auto"/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</w:pP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>b) Savjest</w:t>
      </w:r>
      <w:r w:rsidR="00937A54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 kroz stoljeća:</w:t>
      </w:r>
    </w:p>
    <w:p w:rsidR="00937A54" w:rsidRDefault="00937A54" w:rsidP="00EF0414">
      <w:pPr>
        <w:spacing w:after="120" w:line="360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-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“Važnija mi je moja savjest negoli govor čitavoga svijeta.” Ciceron </w:t>
      </w:r>
    </w:p>
    <w:p w:rsidR="00937A54" w:rsidRPr="00937A54" w:rsidRDefault="00937A54" w:rsidP="00EF0414">
      <w:pPr>
        <w:spacing w:after="120" w:line="360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lastRenderedPageBreak/>
        <w:t xml:space="preserve">-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“Mnogi se plaše glasa, a malo njih savjesti.” Gaj Plinije Drugi</w:t>
      </w:r>
    </w:p>
    <w:p w:rsidR="00937A54" w:rsidRPr="00937A54" w:rsidRDefault="00937A54" w:rsidP="00EF0414">
      <w:pPr>
        <w:spacing w:after="120" w:line="360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-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„Grijeh je sve što je protiv savjesti.“ Sv. Toma Akvinski</w:t>
      </w:r>
    </w:p>
    <w:p w:rsidR="00937A54" w:rsidRDefault="00937A54" w:rsidP="00EF0414">
      <w:pPr>
        <w:spacing w:after="120" w:line="360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-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“Slobodni ste ako vam je savjest čista.” W. Goethe</w:t>
      </w:r>
    </w:p>
    <w:p w:rsidR="00937A54" w:rsidRPr="00937A54" w:rsidRDefault="00937A54" w:rsidP="00EF0414">
      <w:pPr>
        <w:spacing w:after="120" w:line="360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-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“Tko ima mirnu savjest ima sve.” Don Bosco</w:t>
      </w:r>
    </w:p>
    <w:p w:rsidR="00B96DD3" w:rsidRDefault="00937A54" w:rsidP="00B96DD3">
      <w:pPr>
        <w:spacing w:line="276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-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“Ne činite nikada ništa što se protivi vašoj savjesti, čak ako to od vas i država traži.” Albert </w:t>
      </w:r>
      <w:r w:rsidR="00B96DD3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</w:t>
      </w:r>
    </w:p>
    <w:p w:rsidR="00937A54" w:rsidRPr="00937A54" w:rsidRDefault="00B96DD3" w:rsidP="00EF0414">
      <w:pPr>
        <w:spacing w:after="120" w:line="360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    </w:t>
      </w:r>
      <w:r w:rsidR="00937A54"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Einstein</w:t>
      </w:r>
    </w:p>
    <w:p w:rsidR="00937A54" w:rsidRDefault="00937A54" w:rsidP="00937A54">
      <w:pPr>
        <w:spacing w:line="276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-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“Savjest zahtijeva oblikovanje i obrazovanje. Ona može zakržljati, može ju se pogaziti, 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</w:t>
      </w:r>
    </w:p>
    <w:p w:rsidR="00937A54" w:rsidRDefault="00937A54" w:rsidP="00937A54">
      <w:pPr>
        <w:spacing w:line="276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  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iskriviti tako da govori jedvice ili izopačeno. Šutnja savjesti može postati smrtonosna bolest 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</w:t>
      </w:r>
    </w:p>
    <w:p w:rsidR="00937A54" w:rsidRDefault="00937A54" w:rsidP="00B96DD3">
      <w:pPr>
        <w:spacing w:after="120" w:line="360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  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čitave jedne civilizacije.” Joseph Ratzinger</w:t>
      </w:r>
    </w:p>
    <w:p w:rsidR="00937A54" w:rsidRPr="00937A54" w:rsidRDefault="00937A54" w:rsidP="00937A54">
      <w:pPr>
        <w:spacing w:line="276" w:lineRule="auto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-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</w:t>
      </w:r>
      <w:r w:rsidRPr="00937A5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“Postoji grijeh, čak i za one koji nemaju vjere, kada se ne sluša savjest.” Papa Franjo</w:t>
      </w:r>
    </w:p>
    <w:p w:rsidR="00937A54" w:rsidRDefault="00937A54" w:rsidP="00EF0414">
      <w:pPr>
        <w:spacing w:after="120" w:line="360" w:lineRule="auto"/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</w:pPr>
    </w:p>
    <w:p w:rsidR="00152552" w:rsidRDefault="00817D18" w:rsidP="00EF0414">
      <w:pPr>
        <w:spacing w:after="120" w:line="360" w:lineRule="auto"/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</w:pP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>c</w:t>
      </w:r>
      <w:r w:rsidR="00B96DD3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>)</w:t>
      </w:r>
      <w:r w:rsidR="00B96DD3"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 xml:space="preserve"> </w:t>
      </w:r>
      <w:r w:rsidR="00D67A97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>Pročitati</w:t>
      </w:r>
      <w:r w:rsidR="00B96DD3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 tekst u udžbeniku od str. 32</w:t>
      </w:r>
      <w:r w:rsidR="00111D80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 </w:t>
      </w:r>
      <w:r w:rsidR="00B96DD3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>do 34</w:t>
      </w:r>
      <w:r w:rsidR="00B10AA9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>.</w:t>
      </w:r>
      <w:r w:rsidR="00B10AA9" w:rsidRPr="003B75AB"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 xml:space="preserve"> </w:t>
      </w:r>
    </w:p>
    <w:p w:rsidR="00817D18" w:rsidRDefault="00817D18" w:rsidP="003B75AB">
      <w:pPr>
        <w:spacing w:after="120"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>d</w:t>
      </w:r>
      <w:r w:rsidR="00731234" w:rsidRPr="00731234">
        <w:rPr>
          <w:rFonts w:asciiTheme="majorHAnsi" w:eastAsia="Times New Roman" w:hAnsiTheme="majorHAnsi" w:cs="Tahoma"/>
          <w:color w:val="auto"/>
          <w:kern w:val="0"/>
          <w:lang w:eastAsia="hr-HR"/>
        </w:rPr>
        <w:t>)</w:t>
      </w: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 Pogledati video: </w:t>
      </w:r>
      <w:hyperlink r:id="rId8" w:history="1">
        <w:r>
          <w:rPr>
            <w:rStyle w:val="Hiperveza"/>
          </w:rPr>
          <w:t>https://www.youtube.com/watch?v=e1MBomGpU58</w:t>
        </w:r>
      </w:hyperlink>
    </w:p>
    <w:p w:rsidR="00731234" w:rsidRDefault="00817D18" w:rsidP="003B75AB">
      <w:pPr>
        <w:spacing w:after="120"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 w:rsidRPr="00817D18">
        <w:rPr>
          <w:rFonts w:asciiTheme="majorHAnsi" w:eastAsia="Times New Roman" w:hAnsiTheme="majorHAnsi" w:cs="Tahoma"/>
          <w:color w:val="auto"/>
          <w:kern w:val="0"/>
          <w:lang w:eastAsia="hr-HR"/>
        </w:rPr>
        <w:t>e)</w:t>
      </w:r>
      <w:r w:rsidR="00731234"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 xml:space="preserve"> </w:t>
      </w:r>
      <w:r w:rsidR="00731234" w:rsidRPr="00B96DD3">
        <w:rPr>
          <w:rFonts w:asciiTheme="majorHAnsi" w:eastAsia="Times New Roman" w:hAnsiTheme="majorHAnsi" w:cs="Tahoma"/>
          <w:color w:val="auto"/>
          <w:kern w:val="0"/>
          <w:lang w:eastAsia="hr-HR"/>
        </w:rPr>
        <w:t>U bilježnicu napisati sljedeće:</w:t>
      </w:r>
    </w:p>
    <w:p w:rsidR="00817D18" w:rsidRDefault="00817D18" w:rsidP="00817D18">
      <w:pPr>
        <w:spacing w:line="360" w:lineRule="auto"/>
        <w:jc w:val="center"/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</w:pPr>
      <w:r w:rsidRPr="00817D18"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>DEKALOG PRAVILA ZA ŽIVOT U LJUBAVI I SLOBODI</w:t>
      </w:r>
    </w:p>
    <w:p w:rsidR="00817D18" w:rsidRPr="00817D18" w:rsidRDefault="00817D18" w:rsidP="00817D18">
      <w:pPr>
        <w:spacing w:after="120" w:line="360" w:lineRule="auto"/>
        <w:jc w:val="center"/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</w:pPr>
      <w:r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>Savjest – Božji glas u čovjeku</w:t>
      </w:r>
    </w:p>
    <w:p w:rsidR="003972E3" w:rsidRDefault="003972E3" w:rsidP="00B96DD3">
      <w:pPr>
        <w:spacing w:after="120" w:line="300" w:lineRule="auto"/>
        <w:ind w:firstLine="708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Pojam „savjest“ na latinskome (</w:t>
      </w:r>
      <w:proofErr w:type="spellStart"/>
      <w:r w:rsidRPr="003972E3">
        <w:rPr>
          <w:rFonts w:ascii="Calibri" w:eastAsia="Times New Roman" w:hAnsi="Calibri" w:cs="Tahoma"/>
          <w:b w:val="0"/>
          <w:i/>
          <w:color w:val="auto"/>
          <w:kern w:val="0"/>
          <w:lang w:eastAsia="hr-HR"/>
        </w:rPr>
        <w:t>conscientia</w:t>
      </w:r>
      <w:proofErr w:type="spellEnd"/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) znači „znati s“ Bogom: znati s Bogom što mi je činiti u svakom trenutku kako bi se ostvario njegov plan za moj život</w:t>
      </w:r>
    </w:p>
    <w:p w:rsidR="00B96DD3" w:rsidRPr="00B96DD3" w:rsidRDefault="00B96DD3" w:rsidP="00B96DD3">
      <w:pPr>
        <w:spacing w:after="120" w:line="300" w:lineRule="auto"/>
        <w:ind w:firstLine="708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B96DD3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Savjest je najskrovitija jezgra i svetište čovjeka gdje je on sam s Bogom, čiji glas odzvanja u njegovoj nut</w:t>
      </w:r>
      <w:r w:rsidR="00F81389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rini.</w:t>
      </w:r>
    </w:p>
    <w:p w:rsidR="00731234" w:rsidRDefault="00731234" w:rsidP="00B96DD3">
      <w:pPr>
        <w:spacing w:after="120" w:line="300" w:lineRule="auto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 xml:space="preserve">   </w:t>
      </w:r>
      <w:r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ab/>
      </w:r>
      <w:r w:rsidR="00B96DD3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Savjest je unutrašnji odraz Božjega zakona u čovjeku. </w:t>
      </w:r>
      <w:r w:rsidR="00DE29BC" w:rsidRPr="00DE29B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Omogućuje čovjeku da razlikuje dobro i zlo i uvijek potiče čovjeka da učini dobro, a izbjegne zlo.</w:t>
      </w:r>
      <w:r w:rsidR="00B96DD3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Svaki čovjek</w:t>
      </w:r>
      <w:r w:rsidR="00F81389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treba djelovati u skladu sa svojom savješću.</w:t>
      </w:r>
      <w:r w:rsidR="00DE29B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</w:t>
      </w:r>
    </w:p>
    <w:p w:rsidR="00F81389" w:rsidRPr="00731234" w:rsidRDefault="00B96DD3" w:rsidP="000F00D1">
      <w:pPr>
        <w:spacing w:after="120" w:line="300" w:lineRule="auto"/>
        <w:ind w:firstLine="708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Savjest moramo odgajati da bi bila ispravna i istinita. Savjest najbolje odgajamo kroz vjeru i molitvu u svjetlu Božje riječi</w:t>
      </w:r>
      <w:r w:rsidR="00F81389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(Deset Božjih zapovijedi), nauk i život Isusa Krista, </w:t>
      </w:r>
      <w:r w:rsidR="00FD2AD4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učiteljstvo Crkve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.</w:t>
      </w:r>
    </w:p>
    <w:p w:rsidR="00731234" w:rsidRDefault="000F00D1" w:rsidP="00F058AD">
      <w:pPr>
        <w:spacing w:after="120" w:line="360" w:lineRule="auto"/>
        <w:jc w:val="both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>
        <w:t>f</w:t>
      </w:r>
      <w:r w:rsidR="00731234">
        <w:t xml:space="preserve">) </w:t>
      </w:r>
      <w:r w:rsidR="00DE29BC" w:rsidRPr="00DE29BC">
        <w:rPr>
          <w:rFonts w:asciiTheme="majorHAnsi" w:eastAsia="Times New Roman" w:hAnsiTheme="majorHAnsi" w:cs="Tahoma"/>
          <w:color w:val="auto"/>
          <w:kern w:val="0"/>
          <w:lang w:eastAsia="hr-HR"/>
        </w:rPr>
        <w:t>Izmoliti jedan Oče naš, Zdravo Mariju i Slava Ocu za okončanje pandemije koronavirusom, a na poseban način molimo za one koji su preminuli, za one koji su zaraženi virusom i za one koji im pomažu, da im Bog udijeli ljubavi i snage.</w:t>
      </w:r>
    </w:p>
    <w:p w:rsidR="00DE29BC" w:rsidRDefault="00DE29BC" w:rsidP="00F058AD">
      <w:pPr>
        <w:spacing w:after="120" w:line="360" w:lineRule="auto"/>
        <w:jc w:val="both"/>
        <w:rPr>
          <w:rFonts w:asciiTheme="majorHAnsi" w:eastAsia="Times New Roman" w:hAnsiTheme="majorHAnsi" w:cs="Tahoma"/>
          <w:color w:val="auto"/>
          <w:kern w:val="0"/>
          <w:lang w:eastAsia="hr-HR"/>
        </w:rPr>
      </w:pPr>
    </w:p>
    <w:p w:rsidR="00DE29BC" w:rsidRPr="00DE29BC" w:rsidRDefault="009F3B03" w:rsidP="009F3B03">
      <w:pPr>
        <w:spacing w:after="80"/>
        <w:jc w:val="center"/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</w:pP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U</w:t>
      </w:r>
      <w:r w:rsidR="00DE29BC" w:rsidRPr="00DE29BC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molitvi i vjeri da nas Bog voli ovakve kakvi jesmo</w:t>
      </w: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srdačno vas pozdravljam</w:t>
      </w:r>
      <w:r w:rsidR="00DE29BC" w:rsidRPr="00DE29BC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>.</w:t>
      </w:r>
    </w:p>
    <w:p w:rsidR="00DE29BC" w:rsidRPr="00DE29BC" w:rsidRDefault="00DE29BC" w:rsidP="00DE29BC">
      <w:pPr>
        <w:jc w:val="center"/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</w:pP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                                                                                   V</w:t>
      </w:r>
      <w:r w:rsidRPr="00DE29BC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>jeroučitelj Goran</w:t>
      </w:r>
    </w:p>
    <w:p w:rsidR="00D67911" w:rsidRPr="00D67911" w:rsidRDefault="00D67911" w:rsidP="00D67A97">
      <w:pPr>
        <w:jc w:val="center"/>
        <w:rPr>
          <w:rFonts w:ascii="Tahoma" w:eastAsia="Times New Roman" w:hAnsi="Tahoma" w:cs="Tahoma"/>
          <w:b w:val="0"/>
          <w:color w:val="auto"/>
          <w:kern w:val="0"/>
          <w:lang w:eastAsia="hr-HR"/>
        </w:rPr>
      </w:pPr>
    </w:p>
    <w:p w:rsidR="002F3B15" w:rsidRDefault="002F3B15"/>
    <w:sectPr w:rsidR="002F3B15" w:rsidSect="00B96DD3">
      <w:headerReference w:type="default" r:id="rId9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FCA" w:rsidRDefault="00627FCA" w:rsidP="00731234">
      <w:r>
        <w:separator/>
      </w:r>
    </w:p>
  </w:endnote>
  <w:endnote w:type="continuationSeparator" w:id="0">
    <w:p w:rsidR="00627FCA" w:rsidRDefault="00627FCA" w:rsidP="0073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FCA" w:rsidRDefault="00627FCA" w:rsidP="00731234">
      <w:r>
        <w:separator/>
      </w:r>
    </w:p>
  </w:footnote>
  <w:footnote w:type="continuationSeparator" w:id="0">
    <w:p w:rsidR="00627FCA" w:rsidRDefault="00627FCA" w:rsidP="0073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34" w:rsidRDefault="00731234" w:rsidP="00731234">
    <w:pPr>
      <w:pStyle w:val="Zaglavlje"/>
      <w:jc w:val="right"/>
    </w:pPr>
    <w:r>
      <w:t>7. razred</w:t>
    </w:r>
  </w:p>
  <w:p w:rsidR="00731234" w:rsidRDefault="007312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CFB"/>
    <w:multiLevelType w:val="hybridMultilevel"/>
    <w:tmpl w:val="2DD237C8"/>
    <w:lvl w:ilvl="0" w:tplc="C8364E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F19"/>
    <w:multiLevelType w:val="hybridMultilevel"/>
    <w:tmpl w:val="7A963B92"/>
    <w:lvl w:ilvl="0" w:tplc="0D688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50"/>
    <w:multiLevelType w:val="hybridMultilevel"/>
    <w:tmpl w:val="66A8B164"/>
    <w:lvl w:ilvl="0" w:tplc="A8EAA4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BDE"/>
    <w:multiLevelType w:val="hybridMultilevel"/>
    <w:tmpl w:val="79263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E"/>
    <w:rsid w:val="000F00D1"/>
    <w:rsid w:val="00111D80"/>
    <w:rsid w:val="00147241"/>
    <w:rsid w:val="00152552"/>
    <w:rsid w:val="00252217"/>
    <w:rsid w:val="002B5080"/>
    <w:rsid w:val="002E7623"/>
    <w:rsid w:val="002F3B15"/>
    <w:rsid w:val="00361728"/>
    <w:rsid w:val="003972E3"/>
    <w:rsid w:val="003B75AB"/>
    <w:rsid w:val="003C72B3"/>
    <w:rsid w:val="004061EE"/>
    <w:rsid w:val="004F7CD4"/>
    <w:rsid w:val="005E47CF"/>
    <w:rsid w:val="00627FCA"/>
    <w:rsid w:val="00731234"/>
    <w:rsid w:val="007624B1"/>
    <w:rsid w:val="008056AC"/>
    <w:rsid w:val="00817D18"/>
    <w:rsid w:val="00821FDC"/>
    <w:rsid w:val="00937A54"/>
    <w:rsid w:val="009D296C"/>
    <w:rsid w:val="009F3B03"/>
    <w:rsid w:val="00A32160"/>
    <w:rsid w:val="00AB4166"/>
    <w:rsid w:val="00AC07EC"/>
    <w:rsid w:val="00B10AA9"/>
    <w:rsid w:val="00B263BD"/>
    <w:rsid w:val="00B62F4A"/>
    <w:rsid w:val="00B9674D"/>
    <w:rsid w:val="00B96DD3"/>
    <w:rsid w:val="00BC23B9"/>
    <w:rsid w:val="00BE4792"/>
    <w:rsid w:val="00C90753"/>
    <w:rsid w:val="00CC4DDE"/>
    <w:rsid w:val="00D67911"/>
    <w:rsid w:val="00D67A97"/>
    <w:rsid w:val="00DE026E"/>
    <w:rsid w:val="00DE29BC"/>
    <w:rsid w:val="00E143A1"/>
    <w:rsid w:val="00E7528B"/>
    <w:rsid w:val="00E77DB9"/>
    <w:rsid w:val="00EF0414"/>
    <w:rsid w:val="00F058AD"/>
    <w:rsid w:val="00F81389"/>
    <w:rsid w:val="00FB3C25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B3646-C6F9-45C3-84AC-E855ADA8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000000"/>
        <w:kern w:val="3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15"/>
  </w:style>
  <w:style w:type="paragraph" w:styleId="Naslov3">
    <w:name w:val="heading 3"/>
    <w:basedOn w:val="Normal"/>
    <w:link w:val="Naslov3Char"/>
    <w:uiPriority w:val="9"/>
    <w:qFormat/>
    <w:rsid w:val="00DE026E"/>
    <w:pPr>
      <w:spacing w:before="100" w:beforeAutospacing="1" w:after="100" w:afterAutospacing="1"/>
      <w:outlineLvl w:val="2"/>
    </w:pPr>
    <w:rPr>
      <w:rFonts w:eastAsia="Times New Roman"/>
      <w:bCs/>
      <w:color w:val="auto"/>
      <w:kern w:val="0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7A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A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3B75A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12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1234"/>
  </w:style>
  <w:style w:type="paragraph" w:styleId="Podnoje">
    <w:name w:val="footer"/>
    <w:basedOn w:val="Normal"/>
    <w:link w:val="PodnojeChar"/>
    <w:uiPriority w:val="99"/>
    <w:semiHidden/>
    <w:unhideWhenUsed/>
    <w:rsid w:val="007312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1234"/>
  </w:style>
  <w:style w:type="character" w:customStyle="1" w:styleId="Naslov3Char">
    <w:name w:val="Naslov 3 Char"/>
    <w:basedOn w:val="Zadanifontodlomka"/>
    <w:link w:val="Naslov3"/>
    <w:uiPriority w:val="9"/>
    <w:rsid w:val="00DE026E"/>
    <w:rPr>
      <w:rFonts w:eastAsia="Times New Roman"/>
      <w:bCs/>
      <w:color w:val="auto"/>
      <w:kern w:val="0"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937A54"/>
    <w:pPr>
      <w:spacing w:before="100" w:beforeAutospacing="1" w:after="100" w:afterAutospacing="1"/>
    </w:pPr>
    <w:rPr>
      <w:rFonts w:eastAsia="Times New Roman"/>
      <w:b w:val="0"/>
      <w:color w:val="auto"/>
      <w:kern w:val="0"/>
      <w:lang w:eastAsia="hr-HR"/>
    </w:rPr>
  </w:style>
  <w:style w:type="paragraph" w:styleId="Odlomakpopisa">
    <w:name w:val="List Paragraph"/>
    <w:basedOn w:val="Normal"/>
    <w:uiPriority w:val="34"/>
    <w:qFormat/>
    <w:rsid w:val="00937A5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817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1MBomGpU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F5626-7501-43AC-9C2A-33D5873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Saša Jureša</cp:lastModifiedBy>
  <cp:revision>2</cp:revision>
  <dcterms:created xsi:type="dcterms:W3CDTF">2020-03-24T08:38:00Z</dcterms:created>
  <dcterms:modified xsi:type="dcterms:W3CDTF">2020-03-24T08:38:00Z</dcterms:modified>
</cp:coreProperties>
</file>