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95729" w14:textId="77777777" w:rsidR="00BA2B3E" w:rsidRPr="0098601B" w:rsidRDefault="00BA2B3E" w:rsidP="00BA2B3E">
      <w:pPr>
        <w:spacing w:after="0" w:line="360" w:lineRule="auto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KAKO ORGANIZMI DOLAZE DO HRANE I KAKO JE KORISTE</w:t>
      </w:r>
    </w:p>
    <w:p w14:paraId="1F41AF51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Zašto mi treba hrana</w:t>
      </w:r>
    </w:p>
    <w:p w14:paraId="35EF6DCC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Probavni sustav</w:t>
      </w:r>
      <w:r w:rsidRPr="0098601B">
        <w:rPr>
          <w:rFonts w:ascii="Times New Roman" w:hAnsi="Times New Roman" w:cs="Times New Roman"/>
        </w:rPr>
        <w:t xml:space="preserve"> čine </w:t>
      </w:r>
      <w:r w:rsidRPr="0098601B">
        <w:rPr>
          <w:rFonts w:ascii="Times New Roman" w:hAnsi="Times New Roman" w:cs="Times New Roman"/>
          <w:b/>
        </w:rPr>
        <w:t>probavni kanal</w:t>
      </w:r>
      <w:r w:rsidRPr="0098601B">
        <w:rPr>
          <w:rFonts w:ascii="Times New Roman" w:hAnsi="Times New Roman" w:cs="Times New Roman"/>
        </w:rPr>
        <w:t xml:space="preserve"> i </w:t>
      </w:r>
      <w:r w:rsidRPr="0098601B">
        <w:rPr>
          <w:rFonts w:ascii="Times New Roman" w:hAnsi="Times New Roman" w:cs="Times New Roman"/>
          <w:b/>
        </w:rPr>
        <w:t>probavne žlijezde</w:t>
      </w:r>
      <w:r w:rsidRPr="0098601B">
        <w:rPr>
          <w:rFonts w:ascii="Times New Roman" w:hAnsi="Times New Roman" w:cs="Times New Roman"/>
        </w:rPr>
        <w:t xml:space="preserve"> s probavnim sokovima.</w:t>
      </w:r>
    </w:p>
    <w:p w14:paraId="3D540DDE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Probavni sokovi sadrže enzime.</w:t>
      </w:r>
    </w:p>
    <w:p w14:paraId="5CA4C08F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Enzimi</w:t>
      </w:r>
      <w:r w:rsidRPr="0098601B">
        <w:rPr>
          <w:rFonts w:ascii="Times New Roman" w:hAnsi="Times New Roman" w:cs="Times New Roman"/>
        </w:rPr>
        <w:t xml:space="preserve"> ubrzavaju procese razgradnje hrane, ali se ne mijenjaju i ne troše.</w:t>
      </w:r>
    </w:p>
    <w:p w14:paraId="377C0FA8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</w:p>
    <w:p w14:paraId="2D71747A" w14:textId="77777777" w:rsidR="00BA2B3E" w:rsidRPr="0098601B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Usna šupljina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zubi: sjekutići, očnjaci, pretkutnjaci, kutnjaci</w:t>
      </w:r>
    </w:p>
    <w:p w14:paraId="748E3AFE" w14:textId="77777777" w:rsidR="00BA2B3E" w:rsidRPr="0098601B" w:rsidRDefault="00BA2B3E" w:rsidP="00BA2B3E">
      <w:pPr>
        <w:pStyle w:val="Odlomakpopisa"/>
        <w:spacing w:after="0" w:line="36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zubalo: mliječno i trajno</w:t>
      </w:r>
    </w:p>
    <w:p w14:paraId="0F7A17D7" w14:textId="77777777" w:rsidR="00BA2B3E" w:rsidRPr="0098601B" w:rsidRDefault="00BA2B3E" w:rsidP="00BA2B3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jezik</w:t>
      </w:r>
    </w:p>
    <w:p w14:paraId="59F1466E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- </w:t>
      </w:r>
      <w:r w:rsidRPr="0098601B">
        <w:rPr>
          <w:rFonts w:ascii="Times New Roman" w:hAnsi="Times New Roman" w:cs="Times New Roman"/>
          <w:b/>
        </w:rPr>
        <w:t>žlijezde slinovnice</w:t>
      </w:r>
      <w:r w:rsidRPr="0098601B">
        <w:rPr>
          <w:rFonts w:ascii="Times New Roman" w:hAnsi="Times New Roman" w:cs="Times New Roman"/>
        </w:rPr>
        <w:t>, slina s enzimom za ugljikohidrate</w:t>
      </w:r>
    </w:p>
    <w:p w14:paraId="1827D410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Ždrijelo</w:t>
      </w:r>
      <w:r w:rsidRPr="0098601B">
        <w:rPr>
          <w:rFonts w:ascii="Times New Roman" w:hAnsi="Times New Roman" w:cs="Times New Roman"/>
        </w:rPr>
        <w:t xml:space="preserve"> – zajednički dio probavnog i dišnog sustava</w:t>
      </w:r>
    </w:p>
    <w:p w14:paraId="4AFF2515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 xml:space="preserve">Jednjak </w:t>
      </w:r>
      <w:r w:rsidRPr="0098601B">
        <w:rPr>
          <w:rFonts w:ascii="Times New Roman" w:hAnsi="Times New Roman" w:cs="Times New Roman"/>
        </w:rPr>
        <w:t>– ritmično potiskivanje zalogaja</w:t>
      </w:r>
    </w:p>
    <w:p w14:paraId="393E641B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Želudac</w:t>
      </w:r>
      <w:r w:rsidRPr="0098601B">
        <w:rPr>
          <w:rFonts w:ascii="Times New Roman" w:hAnsi="Times New Roman" w:cs="Times New Roman"/>
        </w:rPr>
        <w:t xml:space="preserve"> – </w:t>
      </w:r>
      <w:r w:rsidRPr="0098601B">
        <w:rPr>
          <w:rFonts w:ascii="Times New Roman" w:hAnsi="Times New Roman" w:cs="Times New Roman"/>
          <w:b/>
        </w:rPr>
        <w:t>želučani sok</w:t>
      </w:r>
      <w:r w:rsidRPr="0098601B">
        <w:rPr>
          <w:rFonts w:ascii="Times New Roman" w:hAnsi="Times New Roman" w:cs="Times New Roman"/>
        </w:rPr>
        <w:t xml:space="preserve"> s enzimom za bjelančevine i HCl-om</w:t>
      </w:r>
    </w:p>
    <w:p w14:paraId="2993329B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Tanko crijevo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u </w:t>
      </w:r>
      <w:r w:rsidRPr="0098601B">
        <w:rPr>
          <w:rFonts w:ascii="Times New Roman" w:hAnsi="Times New Roman" w:cs="Times New Roman"/>
          <w:b/>
        </w:rPr>
        <w:t>dvanaesnik</w:t>
      </w:r>
      <w:r w:rsidRPr="0098601B">
        <w:rPr>
          <w:rFonts w:ascii="Times New Roman" w:hAnsi="Times New Roman" w:cs="Times New Roman"/>
        </w:rPr>
        <w:t xml:space="preserve"> ulaze </w:t>
      </w:r>
      <w:proofErr w:type="spellStart"/>
      <w:r w:rsidRPr="0098601B">
        <w:rPr>
          <w:rFonts w:ascii="Times New Roman" w:hAnsi="Times New Roman" w:cs="Times New Roman"/>
          <w:b/>
        </w:rPr>
        <w:t>gušteračin</w:t>
      </w:r>
      <w:proofErr w:type="spellEnd"/>
      <w:r w:rsidRPr="0098601B">
        <w:rPr>
          <w:rFonts w:ascii="Times New Roman" w:hAnsi="Times New Roman" w:cs="Times New Roman"/>
          <w:b/>
        </w:rPr>
        <w:t xml:space="preserve"> sok</w:t>
      </w:r>
      <w:r w:rsidRPr="0098601B">
        <w:rPr>
          <w:rFonts w:ascii="Times New Roman" w:hAnsi="Times New Roman" w:cs="Times New Roman"/>
        </w:rPr>
        <w:t xml:space="preserve"> s enzimima i </w:t>
      </w:r>
      <w:r w:rsidRPr="0098601B">
        <w:rPr>
          <w:rFonts w:ascii="Times New Roman" w:hAnsi="Times New Roman" w:cs="Times New Roman"/>
          <w:b/>
        </w:rPr>
        <w:t>žuč</w:t>
      </w:r>
      <w:r w:rsidRPr="0098601B">
        <w:rPr>
          <w:rFonts w:ascii="Times New Roman" w:hAnsi="Times New Roman" w:cs="Times New Roman"/>
        </w:rPr>
        <w:t xml:space="preserve"> iz jetre</w:t>
      </w:r>
    </w:p>
    <w:p w14:paraId="0F093323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žlijezde tankoga crijeva s enzimima</w:t>
      </w:r>
    </w:p>
    <w:p w14:paraId="6EFB7C7C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- </w:t>
      </w:r>
      <w:r w:rsidRPr="0098601B">
        <w:rPr>
          <w:rFonts w:ascii="Times New Roman" w:hAnsi="Times New Roman" w:cs="Times New Roman"/>
          <w:b/>
        </w:rPr>
        <w:t>crijevne resice</w:t>
      </w:r>
      <w:r w:rsidRPr="0098601B">
        <w:rPr>
          <w:rFonts w:ascii="Times New Roman" w:hAnsi="Times New Roman" w:cs="Times New Roman"/>
        </w:rPr>
        <w:t xml:space="preserve"> – u krv se upijaju razgrađene hranjivih tvari</w:t>
      </w:r>
    </w:p>
    <w:p w14:paraId="40E398C8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Debelo crijevo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8601B">
        <w:rPr>
          <w:rFonts w:ascii="Times New Roman" w:hAnsi="Times New Roman" w:cs="Times New Roman"/>
        </w:rPr>
        <w:t xml:space="preserve"> slijepo crijevo s crvuljkom</w:t>
      </w:r>
    </w:p>
    <w:p w14:paraId="766914AF" w14:textId="77777777" w:rsidR="00BA2B3E" w:rsidRPr="0098601B" w:rsidRDefault="00BA2B3E" w:rsidP="00BA2B3E">
      <w:pPr>
        <w:spacing w:after="0" w:line="360" w:lineRule="auto"/>
        <w:ind w:left="2124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- iz ostataka neprobavljene hrane nastaje izmet</w:t>
      </w:r>
    </w:p>
    <w:p w14:paraId="384B6A39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Izmetni otvor</w:t>
      </w:r>
    </w:p>
    <w:p w14:paraId="4036CEDE" w14:textId="77777777" w:rsidR="00BA2B3E" w:rsidRPr="0098601B" w:rsidRDefault="00BA2B3E" w:rsidP="00BA2B3E">
      <w:pPr>
        <w:spacing w:after="0" w:line="360" w:lineRule="auto"/>
        <w:rPr>
          <w:rFonts w:ascii="Times New Roman" w:hAnsi="Times New Roman" w:cs="Times New Roman"/>
        </w:rPr>
      </w:pPr>
    </w:p>
    <w:p w14:paraId="11AB0367" w14:textId="77777777" w:rsidR="00BA2B3E" w:rsidRPr="00AC3CA4" w:rsidRDefault="00BA2B3E" w:rsidP="00BA2B3E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Hranjive tvari </w:t>
      </w:r>
      <w:r>
        <w:rPr>
          <w:rFonts w:ascii="Times New Roman" w:hAnsi="Times New Roman" w:cs="Times New Roman"/>
        </w:rPr>
        <w:t>–</w:t>
      </w:r>
      <w:r w:rsidRPr="00AC3CA4">
        <w:rPr>
          <w:rFonts w:ascii="Times New Roman" w:hAnsi="Times New Roman" w:cs="Times New Roman"/>
        </w:rPr>
        <w:t xml:space="preserve"> izvor tvari za izgradnju stanica, diobe stanica i rast, izvor energije</w:t>
      </w:r>
    </w:p>
    <w:p w14:paraId="68AE3758" w14:textId="77777777" w:rsidR="00BA2B3E" w:rsidRPr="0098601B" w:rsidRDefault="00BA2B3E" w:rsidP="00BA2B3E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Stanično disanje</w:t>
      </w:r>
      <w:r w:rsidRPr="0098601B">
        <w:rPr>
          <w:rFonts w:ascii="Times New Roman" w:hAnsi="Times New Roman" w:cs="Times New Roman"/>
        </w:rPr>
        <w:t xml:space="preserve"> - u mitohondrijima</w:t>
      </w:r>
    </w:p>
    <w:p w14:paraId="7E8E1C42" w14:textId="77777777" w:rsidR="00BA2B3E" w:rsidRPr="00AC3CA4" w:rsidRDefault="00BA2B3E" w:rsidP="00BA2B3E">
      <w:pPr>
        <w:tabs>
          <w:tab w:val="left" w:pos="2247"/>
        </w:tabs>
        <w:spacing w:after="0" w:line="360" w:lineRule="auto"/>
        <w:ind w:firstLine="2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3CA4">
        <w:rPr>
          <w:rFonts w:ascii="Times New Roman" w:hAnsi="Times New Roman" w:cs="Times New Roman"/>
        </w:rPr>
        <w:t>proces razgradnje glukoze uz kisik pri čemu se oslobađa energija</w:t>
      </w:r>
    </w:p>
    <w:p w14:paraId="25265554" w14:textId="2E64A190" w:rsidR="00147467" w:rsidRDefault="00BA2B3E" w:rsidP="00BA2B3E">
      <w:pPr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C</w:t>
      </w:r>
      <w:r w:rsidRPr="0098601B">
        <w:rPr>
          <w:rFonts w:ascii="Times New Roman" w:hAnsi="Times New Roman" w:cs="Times New Roman"/>
          <w:vertAlign w:val="subscript"/>
        </w:rPr>
        <w:t>6</w:t>
      </w:r>
      <w:r w:rsidRPr="0098601B">
        <w:rPr>
          <w:rFonts w:ascii="Times New Roman" w:hAnsi="Times New Roman" w:cs="Times New Roman"/>
        </w:rPr>
        <w:t>H</w:t>
      </w:r>
      <w:r w:rsidRPr="0098601B">
        <w:rPr>
          <w:rFonts w:ascii="Times New Roman" w:hAnsi="Times New Roman" w:cs="Times New Roman"/>
          <w:vertAlign w:val="subscript"/>
        </w:rPr>
        <w:t>12</w:t>
      </w:r>
      <w:r w:rsidRPr="0098601B">
        <w:rPr>
          <w:rFonts w:ascii="Times New Roman" w:hAnsi="Times New Roman" w:cs="Times New Roman"/>
        </w:rPr>
        <w:t>O</w:t>
      </w:r>
      <w:r w:rsidRPr="0098601B">
        <w:rPr>
          <w:rFonts w:ascii="Times New Roman" w:hAnsi="Times New Roman" w:cs="Times New Roman"/>
          <w:vertAlign w:val="subscript"/>
        </w:rPr>
        <w:t>6</w:t>
      </w:r>
      <w:r w:rsidRPr="0098601B">
        <w:rPr>
          <w:rFonts w:ascii="Times New Roman" w:hAnsi="Times New Roman" w:cs="Times New Roman"/>
        </w:rPr>
        <w:t xml:space="preserve"> + 6 O</w:t>
      </w:r>
      <w:r w:rsidRPr="0098601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8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→ </w:t>
      </w:r>
      <w:r w:rsidRPr="0098601B">
        <w:rPr>
          <w:rFonts w:ascii="Times New Roman" w:hAnsi="Times New Roman" w:cs="Times New Roman"/>
        </w:rPr>
        <w:t xml:space="preserve"> 6 CO</w:t>
      </w:r>
      <w:r w:rsidRPr="0098601B">
        <w:rPr>
          <w:rFonts w:ascii="Times New Roman" w:hAnsi="Times New Roman" w:cs="Times New Roman"/>
          <w:vertAlign w:val="subscript"/>
        </w:rPr>
        <w:t xml:space="preserve">2 </w:t>
      </w:r>
      <w:r w:rsidRPr="0098601B">
        <w:rPr>
          <w:rFonts w:ascii="Times New Roman" w:hAnsi="Times New Roman" w:cs="Times New Roman"/>
        </w:rPr>
        <w:t xml:space="preserve"> + 6 H</w:t>
      </w:r>
      <w:r w:rsidRPr="0098601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98601B">
        <w:rPr>
          <w:rFonts w:ascii="Times New Roman" w:hAnsi="Times New Roman" w:cs="Times New Roman"/>
        </w:rPr>
        <w:t xml:space="preserve"> + energija</w:t>
      </w:r>
    </w:p>
    <w:p w14:paraId="6596F078" w14:textId="6A941FA8" w:rsidR="00BA2B3E" w:rsidRDefault="00BA2B3E" w:rsidP="00BA2B3E">
      <w:pPr>
        <w:rPr>
          <w:rFonts w:ascii="Times New Roman" w:hAnsi="Times New Roman" w:cs="Times New Roman"/>
        </w:rPr>
      </w:pPr>
    </w:p>
    <w:p w14:paraId="4F8F57BB" w14:textId="2C3F57A3" w:rsidR="00BA2B3E" w:rsidRDefault="00BA2B3E" w:rsidP="00BA2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linkovi</w:t>
      </w:r>
    </w:p>
    <w:p w14:paraId="1511C7D5" w14:textId="324C7FE4" w:rsidR="00BA2B3E" w:rsidRDefault="00BA2B3E" w:rsidP="00BA2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e-sfera (skenirati kod str.80.) – vizualno+</w:t>
      </w:r>
    </w:p>
    <w:p w14:paraId="4645F281" w14:textId="3B49814E" w:rsidR="00BA2B3E" w:rsidRDefault="00D96460" w:rsidP="00BA2B3E">
      <w:pPr>
        <w:rPr>
          <w:rStyle w:val="Hiperveza"/>
          <w:rFonts w:ascii="Times New Roman" w:hAnsi="Times New Roman" w:cs="Times New Roman"/>
        </w:rPr>
      </w:pPr>
      <w:hyperlink r:id="rId4" w:history="1">
        <w:r w:rsidR="00BA2B3E" w:rsidRPr="0098601B">
          <w:rPr>
            <w:rStyle w:val="Hiperveza"/>
            <w:rFonts w:ascii="Times New Roman" w:hAnsi="Times New Roman" w:cs="Times New Roman"/>
          </w:rPr>
          <w:t>https://blausen.com/en-gb/video/enzymes/</w:t>
        </w:r>
      </w:hyperlink>
    </w:p>
    <w:p w14:paraId="0DF26EAC" w14:textId="41EF5105" w:rsidR="00BA2B3E" w:rsidRDefault="00D96460" w:rsidP="00BA2B3E">
      <w:pPr>
        <w:rPr>
          <w:rStyle w:val="Hiperveza"/>
        </w:rPr>
      </w:pPr>
      <w:hyperlink r:id="rId5" w:history="1">
        <w:r w:rsidR="00BA2B3E">
          <w:rPr>
            <w:rStyle w:val="Hiperveza"/>
          </w:rPr>
          <w:t>https://www.youtube.com/watch?v=YQm5RCz9Pxc</w:t>
        </w:r>
      </w:hyperlink>
    </w:p>
    <w:p w14:paraId="1503FC51" w14:textId="54F37E8D" w:rsidR="00D96460" w:rsidRDefault="00D96460" w:rsidP="00BA2B3E">
      <w:pPr>
        <w:rPr>
          <w:rStyle w:val="Hiperveza"/>
        </w:rPr>
      </w:pPr>
      <w:hyperlink r:id="rId6" w:history="1">
        <w:r w:rsidRPr="0098601B">
          <w:rPr>
            <w:rStyle w:val="Hiperveza"/>
            <w:rFonts w:ascii="Times New Roman" w:hAnsi="Times New Roman" w:cs="Times New Roman"/>
          </w:rPr>
          <w:t>https://www.youtube.com/watch?v=P1sDOJM65Bc</w:t>
        </w:r>
      </w:hyperlink>
    </w:p>
    <w:p w14:paraId="0DA9A2B7" w14:textId="1767F08B" w:rsidR="00157753" w:rsidRPr="00157753" w:rsidRDefault="00157753" w:rsidP="00BA2B3E">
      <w:pPr>
        <w:rPr>
          <w:b/>
          <w:bCs/>
        </w:rPr>
      </w:pPr>
      <w:r w:rsidRPr="00157753">
        <w:rPr>
          <w:rStyle w:val="Hiperveza"/>
          <w:b/>
          <w:bCs/>
          <w:color w:val="auto"/>
          <w:u w:val="none"/>
        </w:rPr>
        <w:t xml:space="preserve">DZ. Pokus </w:t>
      </w:r>
      <w:proofErr w:type="spellStart"/>
      <w:r w:rsidRPr="00157753">
        <w:rPr>
          <w:rStyle w:val="Hiperveza"/>
          <w:b/>
          <w:bCs/>
          <w:color w:val="auto"/>
          <w:u w:val="none"/>
        </w:rPr>
        <w:t>rb</w:t>
      </w:r>
      <w:proofErr w:type="spellEnd"/>
      <w:r w:rsidRPr="00157753">
        <w:rPr>
          <w:rStyle w:val="Hiperveza"/>
          <w:b/>
          <w:bCs/>
          <w:color w:val="auto"/>
          <w:u w:val="none"/>
        </w:rPr>
        <w:t xml:space="preserve"> str. 66.</w:t>
      </w:r>
    </w:p>
    <w:sectPr w:rsidR="00157753" w:rsidRPr="0015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E"/>
    <w:rsid w:val="00147467"/>
    <w:rsid w:val="00157753"/>
    <w:rsid w:val="00BA2B3E"/>
    <w:rsid w:val="00D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F767"/>
  <w15:chartTrackingRefBased/>
  <w15:docId w15:val="{603C29AB-AE81-4DA7-9E26-962EE2C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BA2B3E"/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BA2B3E"/>
    <w:pPr>
      <w:spacing w:after="160" w:line="259" w:lineRule="auto"/>
      <w:ind w:left="720"/>
      <w:contextualSpacing/>
    </w:pPr>
    <w:rPr>
      <w:rFonts w:ascii="Calibri" w:eastAsia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BA2B3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2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1sDOJM65Bc" TargetMode="External"/><Relationship Id="rId5" Type="http://schemas.openxmlformats.org/officeDocument/2006/relationships/hyperlink" Target="https://www.youtube.com/watch?v=YQm5RCz9Pxc" TargetMode="External"/><Relationship Id="rId4" Type="http://schemas.openxmlformats.org/officeDocument/2006/relationships/hyperlink" Target="https://blausen.com/en-gb/video/enzymes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3</cp:revision>
  <dcterms:created xsi:type="dcterms:W3CDTF">2020-03-26T08:37:00Z</dcterms:created>
  <dcterms:modified xsi:type="dcterms:W3CDTF">2020-03-31T07:49:00Z</dcterms:modified>
</cp:coreProperties>
</file>