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34C90" w:rsidRPr="00F56BE4" w14:paraId="643B1B3F" w14:textId="77777777" w:rsidTr="00B34C90">
        <w:trPr>
          <w:trHeight w:val="2117"/>
        </w:trPr>
        <w:tc>
          <w:tcPr>
            <w:tcW w:w="9576" w:type="dxa"/>
          </w:tcPr>
          <w:p w14:paraId="076769ED" w14:textId="77777777" w:rsidR="00B34C90" w:rsidRPr="00BA09E3" w:rsidRDefault="00B34C90" w:rsidP="00C131A5">
            <w:pPr>
              <w:jc w:val="center"/>
            </w:pPr>
            <w:r>
              <w:rPr>
                <w:b/>
              </w:rPr>
              <w:t>PREHRANA I ZDRAVLJE 1. dio</w:t>
            </w:r>
            <w:r w:rsidRPr="00BA09E3">
              <w:rPr>
                <w:b/>
              </w:rPr>
              <w:t xml:space="preserve"> (GRAĐA ZUBA, NEZARAZNE I ZARAZNE BOLESTI PROBAVNOG SUSTAVA)</w:t>
            </w:r>
          </w:p>
          <w:p w14:paraId="2557669E" w14:textId="77777777" w:rsidR="00B34C90" w:rsidRPr="00F56BE4" w:rsidRDefault="00B34C90" w:rsidP="00C131A5">
            <w:pPr>
              <w:spacing w:line="276" w:lineRule="auto"/>
              <w:rPr>
                <w:lang w:eastAsia="zh-TW"/>
              </w:rPr>
            </w:pPr>
          </w:p>
          <w:p w14:paraId="5CD34DEE" w14:textId="77777777" w:rsidR="00B34C90" w:rsidRDefault="00B34C90" w:rsidP="00C131A5">
            <w:pPr>
              <w:spacing w:line="276" w:lineRule="auto"/>
              <w:rPr>
                <w:lang w:eastAsia="zh-TW"/>
              </w:rPr>
            </w:pPr>
          </w:p>
          <w:p w14:paraId="316197FA" w14:textId="77777777" w:rsidR="00B34C90" w:rsidRPr="0056517C" w:rsidRDefault="00B34C90" w:rsidP="00C131A5">
            <w:pPr>
              <w:spacing w:line="276" w:lineRule="auto"/>
              <w:rPr>
                <w:lang w:eastAsia="zh-TW"/>
              </w:rPr>
            </w:pPr>
            <w:r w:rsidRPr="0056517C">
              <w:rPr>
                <w:b/>
                <w:bCs/>
                <w:lang w:eastAsia="zh-TW"/>
              </w:rPr>
              <w:t>MLIJEČNI ZUBI – 20</w:t>
            </w:r>
          </w:p>
          <w:p w14:paraId="0810169C" w14:textId="77777777" w:rsidR="00B34C90" w:rsidRPr="0056517C" w:rsidRDefault="00B34C90" w:rsidP="00B34C90">
            <w:pPr>
              <w:numPr>
                <w:ilvl w:val="0"/>
                <w:numId w:val="1"/>
              </w:numPr>
              <w:spacing w:line="276" w:lineRule="auto"/>
              <w:rPr>
                <w:lang w:eastAsia="zh-TW"/>
              </w:rPr>
            </w:pPr>
            <w:r w:rsidRPr="0056517C">
              <w:rPr>
                <w:lang w:eastAsia="zh-TW"/>
              </w:rPr>
              <w:t xml:space="preserve">u svakoj čeljusti nalazi se </w:t>
            </w:r>
          </w:p>
          <w:p w14:paraId="6C400868" w14:textId="77777777" w:rsidR="00B34C90" w:rsidRPr="0056517C" w:rsidRDefault="00B34C90" w:rsidP="00C131A5">
            <w:pPr>
              <w:spacing w:line="276" w:lineRule="auto"/>
              <w:rPr>
                <w:lang w:eastAsia="zh-TW"/>
              </w:rPr>
            </w:pPr>
            <w:r w:rsidRPr="0056517C">
              <w:rPr>
                <w:lang w:eastAsia="zh-TW"/>
              </w:rPr>
              <w:t>4 sjekutića, 2 očnjaka i 4 kutnjaka</w:t>
            </w:r>
          </w:p>
          <w:p w14:paraId="6F8F5E49" w14:textId="77777777" w:rsidR="00B34C90" w:rsidRPr="0056517C" w:rsidRDefault="00B34C90" w:rsidP="00C131A5">
            <w:pPr>
              <w:spacing w:line="276" w:lineRule="auto"/>
              <w:rPr>
                <w:lang w:eastAsia="zh-TW"/>
              </w:rPr>
            </w:pPr>
            <w:r w:rsidRPr="0056517C">
              <w:rPr>
                <w:b/>
                <w:bCs/>
                <w:lang w:eastAsia="zh-TW"/>
              </w:rPr>
              <w:t>TRAJNI ZUBI – 32</w:t>
            </w:r>
          </w:p>
          <w:p w14:paraId="6A2114EC" w14:textId="77777777" w:rsidR="00B34C90" w:rsidRPr="0056517C" w:rsidRDefault="00B34C90" w:rsidP="00B34C90">
            <w:pPr>
              <w:numPr>
                <w:ilvl w:val="0"/>
                <w:numId w:val="1"/>
              </w:numPr>
              <w:spacing w:line="276" w:lineRule="auto"/>
              <w:rPr>
                <w:lang w:eastAsia="zh-TW"/>
              </w:rPr>
            </w:pPr>
            <w:r w:rsidRPr="0056517C">
              <w:rPr>
                <w:lang w:eastAsia="zh-TW"/>
              </w:rPr>
              <w:t xml:space="preserve">u svakoj čeljusti imamo </w:t>
            </w:r>
          </w:p>
          <w:p w14:paraId="122C8C10" w14:textId="77777777" w:rsidR="00B34C90" w:rsidRPr="0056517C" w:rsidRDefault="00B34C90" w:rsidP="00C131A5">
            <w:pPr>
              <w:spacing w:line="276" w:lineRule="auto"/>
              <w:rPr>
                <w:lang w:eastAsia="zh-TW"/>
              </w:rPr>
            </w:pPr>
            <w:r w:rsidRPr="0056517C">
              <w:rPr>
                <w:lang w:eastAsia="zh-TW"/>
              </w:rPr>
              <w:tab/>
              <w:t xml:space="preserve">4 sjekutića, 2 očnjaka, </w:t>
            </w:r>
          </w:p>
          <w:p w14:paraId="5205EB9F" w14:textId="77777777" w:rsidR="00B34C90" w:rsidRPr="0056517C" w:rsidRDefault="00B34C90" w:rsidP="00C131A5">
            <w:pPr>
              <w:spacing w:line="276" w:lineRule="auto"/>
              <w:rPr>
                <w:lang w:eastAsia="zh-TW"/>
              </w:rPr>
            </w:pPr>
            <w:r w:rsidRPr="0056517C">
              <w:rPr>
                <w:lang w:eastAsia="zh-TW"/>
              </w:rPr>
              <w:tab/>
              <w:t>4 pretkutnjaka, 6 kutnjaka</w:t>
            </w:r>
          </w:p>
          <w:p w14:paraId="482D1A3D" w14:textId="77777777" w:rsidR="00B34C90" w:rsidRPr="0056517C" w:rsidRDefault="00B34C90" w:rsidP="00B34C90">
            <w:pPr>
              <w:numPr>
                <w:ilvl w:val="0"/>
                <w:numId w:val="1"/>
              </w:numPr>
              <w:spacing w:line="276" w:lineRule="auto"/>
              <w:rPr>
                <w:lang w:eastAsia="zh-TW"/>
              </w:rPr>
            </w:pPr>
            <w:r w:rsidRPr="0056517C">
              <w:rPr>
                <w:lang w:eastAsia="zh-TW"/>
              </w:rPr>
              <w:t xml:space="preserve">umnjaci niču nakon 18 godine </w:t>
            </w:r>
          </w:p>
          <w:p w14:paraId="05546A15" w14:textId="77777777" w:rsidR="00B34C90" w:rsidRPr="0056517C" w:rsidRDefault="00B34C90" w:rsidP="00C131A5">
            <w:pPr>
              <w:spacing w:line="276" w:lineRule="auto"/>
              <w:rPr>
                <w:lang w:eastAsia="zh-TW"/>
              </w:rPr>
            </w:pPr>
          </w:p>
          <w:p w14:paraId="12766BE4" w14:textId="56B5C809" w:rsidR="00B34C90" w:rsidRDefault="00B34C90" w:rsidP="00C131A5">
            <w:pPr>
              <w:spacing w:line="276" w:lineRule="auto"/>
              <w:rPr>
                <w:lang w:eastAsia="zh-TW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21CC3D27" wp14:editId="0DB43DDC">
                  <wp:extent cx="4196080" cy="246634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080" cy="246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15CF82" w14:textId="77777777" w:rsidR="00B34C90" w:rsidRPr="0056517C" w:rsidRDefault="00B34C90" w:rsidP="00C131A5">
            <w:pPr>
              <w:spacing w:line="276" w:lineRule="auto"/>
              <w:rPr>
                <w:lang w:eastAsia="zh-TW"/>
              </w:rPr>
            </w:pPr>
            <w:r w:rsidRPr="0056517C">
              <w:rPr>
                <w:b/>
                <w:bCs/>
                <w:lang w:eastAsia="zh-TW"/>
              </w:rPr>
              <w:t>ZAŠTO SE ZUBI KVARE?</w:t>
            </w:r>
          </w:p>
          <w:p w14:paraId="33C6AB95" w14:textId="77777777" w:rsidR="00B34C90" w:rsidRPr="0056517C" w:rsidRDefault="00B34C90" w:rsidP="00B34C90">
            <w:pPr>
              <w:numPr>
                <w:ilvl w:val="0"/>
                <w:numId w:val="1"/>
              </w:numPr>
              <w:spacing w:line="276" w:lineRule="auto"/>
              <w:rPr>
                <w:lang w:eastAsia="zh-TW"/>
              </w:rPr>
            </w:pPr>
            <w:r w:rsidRPr="0056517C">
              <w:rPr>
                <w:lang w:eastAsia="zh-TW"/>
              </w:rPr>
              <w:t>kvarenju zubi najviše pogoduju namirnice i pića koja sadržavaju ugljikohidrate</w:t>
            </w:r>
          </w:p>
          <w:p w14:paraId="67B1488C" w14:textId="77777777" w:rsidR="00B34C90" w:rsidRPr="0056517C" w:rsidRDefault="00B34C90" w:rsidP="00B34C90">
            <w:pPr>
              <w:numPr>
                <w:ilvl w:val="0"/>
                <w:numId w:val="1"/>
              </w:numPr>
              <w:spacing w:line="276" w:lineRule="auto"/>
              <w:rPr>
                <w:lang w:eastAsia="zh-TW"/>
              </w:rPr>
            </w:pPr>
            <w:r w:rsidRPr="0056517C">
              <w:rPr>
                <w:lang w:eastAsia="zh-TW"/>
              </w:rPr>
              <w:t>bakterije koje žive u usnoj šupljini za svoju prehranu također koriste šećere, pri čijoj se razgradnji stvara kiselina koja nagriza zubnu caklinu</w:t>
            </w:r>
          </w:p>
          <w:p w14:paraId="1738FF66" w14:textId="77777777" w:rsidR="00B34C90" w:rsidRPr="0056517C" w:rsidRDefault="00B34C90" w:rsidP="00B34C90">
            <w:pPr>
              <w:numPr>
                <w:ilvl w:val="0"/>
                <w:numId w:val="1"/>
              </w:numPr>
              <w:spacing w:line="276" w:lineRule="auto"/>
              <w:rPr>
                <w:lang w:eastAsia="zh-TW"/>
              </w:rPr>
            </w:pPr>
            <w:r w:rsidRPr="0056517C">
              <w:rPr>
                <w:lang w:eastAsia="zh-TW"/>
              </w:rPr>
              <w:t>oštećenje zubne cakline omogućuje gubitak minerala kalcija i fosfora i tako započinje proces kvarenja zubi</w:t>
            </w:r>
          </w:p>
          <w:p w14:paraId="00AAAC0C" w14:textId="77777777" w:rsidR="00B34C90" w:rsidRPr="0056517C" w:rsidRDefault="00B34C90" w:rsidP="00C131A5">
            <w:pPr>
              <w:spacing w:line="276" w:lineRule="auto"/>
              <w:rPr>
                <w:lang w:eastAsia="zh-TW"/>
              </w:rPr>
            </w:pPr>
            <w:r w:rsidRPr="0056517C">
              <w:rPr>
                <w:b/>
                <w:bCs/>
                <w:lang w:eastAsia="zh-TW"/>
              </w:rPr>
              <w:t>Zubni karijes</w:t>
            </w:r>
          </w:p>
          <w:p w14:paraId="2E97007B" w14:textId="77777777" w:rsidR="00B34C90" w:rsidRPr="0056517C" w:rsidRDefault="00B34C90" w:rsidP="00B34C90">
            <w:pPr>
              <w:numPr>
                <w:ilvl w:val="0"/>
                <w:numId w:val="1"/>
              </w:numPr>
              <w:spacing w:line="276" w:lineRule="auto"/>
              <w:rPr>
                <w:lang w:eastAsia="zh-TW"/>
              </w:rPr>
            </w:pPr>
            <w:r w:rsidRPr="0056517C">
              <w:rPr>
                <w:lang w:eastAsia="zh-TW"/>
              </w:rPr>
              <w:t xml:space="preserve"> jedna je od najraširenijih bolesti školske djece i mladeži </w:t>
            </w:r>
          </w:p>
          <w:p w14:paraId="0B1F5F01" w14:textId="77777777" w:rsidR="00B34C90" w:rsidRDefault="00B34C90" w:rsidP="00C131A5">
            <w:pPr>
              <w:spacing w:line="276" w:lineRule="auto"/>
              <w:rPr>
                <w:b/>
                <w:bCs/>
                <w:lang w:eastAsia="zh-TW"/>
              </w:rPr>
            </w:pPr>
          </w:p>
          <w:p w14:paraId="1D50F017" w14:textId="77777777" w:rsidR="00B34C90" w:rsidRDefault="00B34C90" w:rsidP="00C131A5">
            <w:pPr>
              <w:spacing w:line="276" w:lineRule="auto"/>
              <w:rPr>
                <w:b/>
                <w:bCs/>
                <w:lang w:eastAsia="zh-TW"/>
              </w:rPr>
            </w:pPr>
          </w:p>
          <w:p w14:paraId="18DBF950" w14:textId="4D8C6023" w:rsidR="00B34C90" w:rsidRPr="0056517C" w:rsidRDefault="00B34C90" w:rsidP="00C131A5">
            <w:pPr>
              <w:spacing w:line="276" w:lineRule="auto"/>
              <w:rPr>
                <w:lang w:eastAsia="zh-TW"/>
              </w:rPr>
            </w:pPr>
            <w:r w:rsidRPr="0056517C">
              <w:rPr>
                <w:b/>
                <w:bCs/>
                <w:lang w:eastAsia="zh-TW"/>
              </w:rPr>
              <w:t>PRAVILNOM PREHRANOM I HIGIJENOM DO ZDRAVIH ZUBI I LIJEPOG OSMIJEHA</w:t>
            </w:r>
          </w:p>
          <w:p w14:paraId="49F82C48" w14:textId="77777777" w:rsidR="00B34C90" w:rsidRPr="0056517C" w:rsidRDefault="00B34C90" w:rsidP="00B34C90">
            <w:pPr>
              <w:numPr>
                <w:ilvl w:val="0"/>
                <w:numId w:val="1"/>
              </w:numPr>
              <w:spacing w:line="276" w:lineRule="auto"/>
              <w:rPr>
                <w:lang w:eastAsia="zh-TW"/>
              </w:rPr>
            </w:pPr>
            <w:r w:rsidRPr="0056517C">
              <w:rPr>
                <w:lang w:eastAsia="zh-TW"/>
              </w:rPr>
              <w:t>slatkiši, kolači i zaslađeni</w:t>
            </w:r>
            <w:r w:rsidRPr="0056517C">
              <w:rPr>
                <w:lang w:eastAsia="zh-TW"/>
              </w:rPr>
              <w:br/>
              <w:t xml:space="preserve">napici najviše pogoduju </w:t>
            </w:r>
            <w:r w:rsidRPr="0056517C">
              <w:rPr>
                <w:lang w:eastAsia="zh-TW"/>
              </w:rPr>
              <w:br/>
              <w:t>kvarenju zubi</w:t>
            </w:r>
          </w:p>
          <w:p w14:paraId="50C7A52A" w14:textId="77777777" w:rsidR="00B34C90" w:rsidRPr="0056517C" w:rsidRDefault="00B34C90" w:rsidP="00B34C90">
            <w:pPr>
              <w:numPr>
                <w:ilvl w:val="0"/>
                <w:numId w:val="1"/>
              </w:numPr>
              <w:spacing w:line="276" w:lineRule="auto"/>
              <w:rPr>
                <w:lang w:eastAsia="zh-TW"/>
              </w:rPr>
            </w:pPr>
            <w:r w:rsidRPr="0056517C">
              <w:rPr>
                <w:lang w:eastAsia="zh-TW"/>
              </w:rPr>
              <w:t>svakodnevno jedite dovoljno mlijeka i mliječnih proizvoda, kako bi osigurali dovo</w:t>
            </w:r>
            <w:r>
              <w:rPr>
                <w:lang w:eastAsia="zh-TW"/>
              </w:rPr>
              <w:t>ljne količine kalcija i fosfora</w:t>
            </w:r>
          </w:p>
          <w:p w14:paraId="16182263" w14:textId="77777777" w:rsidR="00B34C90" w:rsidRPr="0056517C" w:rsidRDefault="00B34C90" w:rsidP="00B34C90">
            <w:pPr>
              <w:numPr>
                <w:ilvl w:val="0"/>
                <w:numId w:val="1"/>
              </w:numPr>
              <w:spacing w:line="276" w:lineRule="auto"/>
              <w:rPr>
                <w:lang w:eastAsia="zh-TW"/>
              </w:rPr>
            </w:pPr>
            <w:r w:rsidRPr="0056517C">
              <w:rPr>
                <w:lang w:eastAsia="zh-TW"/>
              </w:rPr>
              <w:lastRenderedPageBreak/>
              <w:t xml:space="preserve">za međuobrok uzmite komad voća, tvrdog sira ili pecivo od cjelovitog </w:t>
            </w:r>
            <w:r w:rsidRPr="0056517C">
              <w:rPr>
                <w:lang w:eastAsia="zh-TW"/>
              </w:rPr>
              <w:br/>
              <w:t>zrna žitarica</w:t>
            </w:r>
          </w:p>
          <w:p w14:paraId="418C60A0" w14:textId="77777777" w:rsidR="00B34C90" w:rsidRDefault="00B34C90" w:rsidP="00C131A5">
            <w:pPr>
              <w:spacing w:line="276" w:lineRule="auto"/>
              <w:rPr>
                <w:lang w:eastAsia="zh-TW"/>
              </w:rPr>
            </w:pPr>
          </w:p>
          <w:p w14:paraId="4163A2CE" w14:textId="77777777" w:rsidR="00B34C90" w:rsidRDefault="00B34C90" w:rsidP="00C131A5">
            <w:r w:rsidRPr="0056517C">
              <w:rPr>
                <w:b/>
                <w:u w:val="single"/>
              </w:rPr>
              <w:t>NEZARAZNE BOLESTI:</w:t>
            </w:r>
          </w:p>
          <w:p w14:paraId="54A1F4D9" w14:textId="45175FDF" w:rsidR="00B34C90" w:rsidRPr="00F56BE4" w:rsidRDefault="00B34C90" w:rsidP="00B34C90">
            <w:r w:rsidRPr="00BA09E3">
              <w:t>gastritis, vrijed (čir) želudca i dvanaesnika, upala crvuljka slijepoga crijeva, rak debeloga crijeva.</w:t>
            </w:r>
          </w:p>
        </w:tc>
      </w:tr>
    </w:tbl>
    <w:p w14:paraId="4A9127BD" w14:textId="77777777" w:rsidR="00B34C90" w:rsidRDefault="00B34C90" w:rsidP="00B34C90">
      <w:pPr>
        <w:rPr>
          <w:b/>
        </w:rPr>
      </w:pPr>
    </w:p>
    <w:p w14:paraId="014FF863" w14:textId="3DAE4E0F" w:rsidR="004220AE" w:rsidRDefault="00B34C90" w:rsidP="00B34C90">
      <w:r>
        <w:rPr>
          <w:b/>
        </w:rPr>
        <w:br w:type="page"/>
      </w:r>
    </w:p>
    <w:sectPr w:rsidR="00422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2067A"/>
    <w:multiLevelType w:val="hybridMultilevel"/>
    <w:tmpl w:val="53AE89EE"/>
    <w:lvl w:ilvl="0" w:tplc="F4560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0B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AA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0D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2A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EF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A2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41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83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0B07C24"/>
    <w:multiLevelType w:val="hybridMultilevel"/>
    <w:tmpl w:val="7D000E4A"/>
    <w:lvl w:ilvl="0" w:tplc="6EAA0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05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82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0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61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0C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E4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29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01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90"/>
    <w:rsid w:val="004220AE"/>
    <w:rsid w:val="00B3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1967"/>
  <w15:chartTrackingRefBased/>
  <w15:docId w15:val="{E33471F0-07FC-4E0B-A1D9-F397A879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Crnković</dc:creator>
  <cp:keywords/>
  <dc:description/>
  <cp:lastModifiedBy>Marija Crnković</cp:lastModifiedBy>
  <cp:revision>1</cp:revision>
  <dcterms:created xsi:type="dcterms:W3CDTF">2020-05-12T10:37:00Z</dcterms:created>
  <dcterms:modified xsi:type="dcterms:W3CDTF">2020-05-12T10:38:00Z</dcterms:modified>
</cp:coreProperties>
</file>